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59676" w14:textId="77777777" w:rsidR="00087E20" w:rsidRPr="00EA1AFF" w:rsidRDefault="00087E20" w:rsidP="00087E20">
      <w:pPr>
        <w:pStyle w:val="Standard"/>
        <w:ind w:left="1412"/>
        <w:rPr>
          <w:b/>
          <w:color w:val="000000"/>
          <w:sz w:val="36"/>
          <w:u w:val="single"/>
          <w:lang w:val="cs-CZ"/>
        </w:rPr>
      </w:pPr>
      <w:r w:rsidRPr="00EA1AFF">
        <w:rPr>
          <w:b/>
          <w:noProof/>
          <w:color w:val="000000"/>
          <w:sz w:val="36"/>
          <w:u w:val="single"/>
          <w:lang w:val="cs-CZ" w:eastAsia="cs-CZ" w:bidi="ar-SA"/>
        </w:rPr>
        <w:drawing>
          <wp:anchor distT="0" distB="0" distL="114300" distR="114300" simplePos="0" relativeHeight="251658240" behindDoc="0" locked="0" layoutInCell="1" allowOverlap="1" wp14:anchorId="60CAD658" wp14:editId="608DE507">
            <wp:simplePos x="0" y="0"/>
            <wp:positionH relativeFrom="column">
              <wp:posOffset>-234315</wp:posOffset>
            </wp:positionH>
            <wp:positionV relativeFrom="paragraph">
              <wp:posOffset>13335</wp:posOffset>
            </wp:positionV>
            <wp:extent cx="1118218" cy="1276350"/>
            <wp:effectExtent l="19050" t="0" r="5732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18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1AFF">
        <w:rPr>
          <w:b/>
          <w:color w:val="000000"/>
          <w:sz w:val="36"/>
          <w:u w:val="single"/>
          <w:lang w:val="cs-CZ"/>
        </w:rPr>
        <w:t>Obec Nemil</w:t>
      </w:r>
      <w:r>
        <w:rPr>
          <w:b/>
          <w:color w:val="000000"/>
          <w:sz w:val="36"/>
          <w:u w:val="single"/>
          <w:lang w:val="cs-CZ"/>
        </w:rPr>
        <w:t>e__________________________________</w:t>
      </w:r>
      <w:r w:rsidRPr="00F338F8">
        <w:rPr>
          <w:b/>
          <w:color w:val="000000"/>
          <w:sz w:val="36"/>
          <w:u w:val="single"/>
          <w:lang w:val="cs-CZ"/>
        </w:rPr>
        <w:t xml:space="preserve">                                    </w:t>
      </w:r>
      <w:r>
        <w:rPr>
          <w:b/>
          <w:color w:val="000000"/>
          <w:sz w:val="36"/>
          <w:u w:val="single"/>
          <w:lang w:val="cs-CZ"/>
        </w:rPr>
        <w:t xml:space="preserve">           </w:t>
      </w:r>
    </w:p>
    <w:p w14:paraId="4F381918" w14:textId="6E8CDE75" w:rsidR="0045639F" w:rsidRDefault="00087E20" w:rsidP="0045639F">
      <w:pPr>
        <w:pStyle w:val="Standard"/>
        <w:ind w:left="1412"/>
        <w:rPr>
          <w:color w:val="000000"/>
          <w:sz w:val="22"/>
          <w:szCs w:val="22"/>
          <w:lang w:val="cs-CZ"/>
        </w:rPr>
      </w:pPr>
      <w:r w:rsidRPr="00F338F8">
        <w:rPr>
          <w:color w:val="000000"/>
          <w:sz w:val="22"/>
          <w:szCs w:val="22"/>
          <w:lang w:val="cs-CZ"/>
        </w:rPr>
        <w:t xml:space="preserve">Obecní úřad: Nemile 93, </w:t>
      </w:r>
      <w:r w:rsidR="0045639F">
        <w:rPr>
          <w:color w:val="000000"/>
          <w:sz w:val="22"/>
          <w:szCs w:val="22"/>
          <w:lang w:val="cs-CZ"/>
        </w:rPr>
        <w:t xml:space="preserve">789 01 </w:t>
      </w:r>
      <w:r w:rsidRPr="00F338F8">
        <w:rPr>
          <w:color w:val="000000"/>
          <w:sz w:val="22"/>
          <w:szCs w:val="22"/>
          <w:lang w:val="cs-CZ"/>
        </w:rPr>
        <w:t>Nemile</w:t>
      </w:r>
      <w:r w:rsidR="0045639F">
        <w:rPr>
          <w:color w:val="000000"/>
          <w:sz w:val="22"/>
          <w:szCs w:val="22"/>
          <w:lang w:val="cs-CZ"/>
        </w:rPr>
        <w:t xml:space="preserve">, </w:t>
      </w:r>
      <w:r w:rsidRPr="00F338F8">
        <w:rPr>
          <w:color w:val="000000"/>
          <w:sz w:val="22"/>
          <w:szCs w:val="22"/>
          <w:lang w:val="cs-CZ"/>
        </w:rPr>
        <w:t>IČO: 00635871</w:t>
      </w:r>
      <w:r w:rsidRPr="00F338F8">
        <w:rPr>
          <w:color w:val="000000"/>
          <w:sz w:val="22"/>
          <w:szCs w:val="22"/>
          <w:lang w:val="cs-CZ"/>
        </w:rPr>
        <w:tab/>
      </w:r>
    </w:p>
    <w:p w14:paraId="2409FBD3" w14:textId="77777777" w:rsidR="0045639F" w:rsidRDefault="0045639F" w:rsidP="0045639F">
      <w:pPr>
        <w:pStyle w:val="Standard"/>
        <w:ind w:left="1412"/>
        <w:rPr>
          <w:color w:val="000000"/>
          <w:sz w:val="22"/>
          <w:szCs w:val="22"/>
          <w:lang w:val="cs-CZ"/>
        </w:rPr>
      </w:pPr>
    </w:p>
    <w:p w14:paraId="7F11EE6C" w14:textId="77777777" w:rsidR="0045639F" w:rsidRDefault="0045639F" w:rsidP="0045639F">
      <w:pPr>
        <w:pStyle w:val="Standard"/>
        <w:ind w:left="1412"/>
        <w:rPr>
          <w:color w:val="000000"/>
          <w:sz w:val="22"/>
          <w:szCs w:val="22"/>
          <w:lang w:val="cs-CZ"/>
        </w:rPr>
      </w:pPr>
    </w:p>
    <w:p w14:paraId="3993A5C6" w14:textId="4A59CD32" w:rsidR="0045639F" w:rsidRPr="0045639F" w:rsidRDefault="0045639F" w:rsidP="0045639F">
      <w:pPr>
        <w:pStyle w:val="Standard"/>
        <w:ind w:left="141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cs-CZ"/>
        </w:rPr>
        <w:t xml:space="preserve">Č.j.: </w:t>
      </w:r>
      <w:r w:rsidR="001454A0" w:rsidRPr="001454A0">
        <w:rPr>
          <w:color w:val="000000"/>
          <w:sz w:val="22"/>
          <w:szCs w:val="22"/>
        </w:rPr>
        <w:t>OUNE 2</w:t>
      </w:r>
      <w:r w:rsidR="00D7482E">
        <w:rPr>
          <w:color w:val="000000"/>
          <w:sz w:val="22"/>
          <w:szCs w:val="22"/>
        </w:rPr>
        <w:t>81</w:t>
      </w:r>
      <w:r w:rsidR="001454A0" w:rsidRPr="001454A0">
        <w:rPr>
          <w:color w:val="000000"/>
          <w:sz w:val="22"/>
          <w:szCs w:val="22"/>
        </w:rPr>
        <w:t>/2025</w:t>
      </w:r>
    </w:p>
    <w:p w14:paraId="0CEFA648" w14:textId="704B69F4" w:rsidR="00087E20" w:rsidRDefault="00087E20" w:rsidP="0045639F">
      <w:pPr>
        <w:pStyle w:val="Standard"/>
        <w:ind w:left="1412"/>
        <w:rPr>
          <w:sz w:val="22"/>
          <w:szCs w:val="22"/>
          <w:shd w:val="clear" w:color="auto" w:fill="FFFFFF"/>
        </w:rPr>
      </w:pPr>
      <w:r w:rsidRPr="00F338F8">
        <w:rPr>
          <w:color w:val="000000"/>
          <w:sz w:val="22"/>
          <w:szCs w:val="22"/>
          <w:lang w:val="cs-CZ"/>
        </w:rPr>
        <w:tab/>
      </w:r>
    </w:p>
    <w:p w14:paraId="2569919B" w14:textId="77777777" w:rsidR="009B45D0" w:rsidRDefault="009B45D0" w:rsidP="009B45D0">
      <w:pPr>
        <w:pStyle w:val="Normlnweb"/>
        <w:shd w:val="clear" w:color="auto" w:fill="FFFFFF"/>
        <w:spacing w:before="0" w:beforeAutospacing="0" w:after="0" w:afterAutospacing="0" w:line="300" w:lineRule="atLeast"/>
        <w:ind w:left="706" w:firstLine="706"/>
        <w:textAlignment w:val="baseline"/>
        <w:rPr>
          <w:sz w:val="22"/>
          <w:szCs w:val="22"/>
          <w:shd w:val="clear" w:color="auto" w:fill="FFFFFF"/>
        </w:rPr>
      </w:pPr>
    </w:p>
    <w:p w14:paraId="7F6F7ACE" w14:textId="77777777" w:rsidR="00E00531" w:rsidRDefault="00E00531" w:rsidP="00B1792B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Fonts w:eastAsia="Andale Sans UI" w:cs="Tahoma"/>
          <w:kern w:val="3"/>
          <w:lang w:eastAsia="ja-JP" w:bidi="fa-IR"/>
        </w:rPr>
      </w:pPr>
    </w:p>
    <w:p w14:paraId="72C72040" w14:textId="77777777" w:rsidR="00E00531" w:rsidRDefault="00E00531" w:rsidP="00E00531">
      <w:pPr>
        <w:pStyle w:val="Normln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eastAsia="Andale Sans UI" w:cs="Tahoma"/>
          <w:b/>
          <w:kern w:val="3"/>
          <w:sz w:val="28"/>
          <w:lang w:eastAsia="ja-JP" w:bidi="fa-IR"/>
        </w:rPr>
      </w:pPr>
      <w:r>
        <w:rPr>
          <w:rFonts w:eastAsia="Andale Sans UI" w:cs="Tahoma"/>
          <w:b/>
          <w:kern w:val="3"/>
          <w:sz w:val="28"/>
          <w:lang w:eastAsia="ja-JP" w:bidi="fa-IR"/>
        </w:rPr>
        <w:t>ROZHODNUTÍ</w:t>
      </w:r>
    </w:p>
    <w:p w14:paraId="5C2D3B59" w14:textId="77777777" w:rsidR="00E00531" w:rsidRDefault="00E00531" w:rsidP="00E00531">
      <w:pPr>
        <w:pStyle w:val="Normln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eastAsia="Andale Sans UI" w:cs="Tahoma"/>
          <w:b/>
          <w:kern w:val="3"/>
          <w:sz w:val="28"/>
          <w:lang w:eastAsia="ja-JP" w:bidi="fa-IR"/>
        </w:rPr>
      </w:pPr>
    </w:p>
    <w:p w14:paraId="4E4AA829" w14:textId="1E9D1E1F" w:rsidR="00E00531" w:rsidRDefault="00E00531" w:rsidP="00E00531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b/>
          <w:kern w:val="3"/>
          <w:sz w:val="28"/>
          <w:lang w:eastAsia="ja-JP" w:bidi="fa-IR"/>
        </w:rPr>
        <w:tab/>
      </w:r>
      <w:r>
        <w:rPr>
          <w:rFonts w:eastAsia="Andale Sans UI" w:cs="Tahoma"/>
          <w:kern w:val="3"/>
          <w:lang w:eastAsia="ja-JP" w:bidi="fa-IR"/>
        </w:rPr>
        <w:t>Obecní úřad Nemile, jako příslušný orgán státní správy ve smyslu ust. § 7</w:t>
      </w:r>
      <w:r w:rsidR="002057DA">
        <w:rPr>
          <w:rFonts w:eastAsia="Andale Sans UI" w:cs="Tahoma"/>
          <w:kern w:val="3"/>
          <w:lang w:eastAsia="ja-JP" w:bidi="fa-IR"/>
        </w:rPr>
        <w:t>6</w:t>
      </w:r>
      <w:r>
        <w:rPr>
          <w:rFonts w:eastAsia="Andale Sans UI" w:cs="Tahoma"/>
          <w:kern w:val="3"/>
          <w:lang w:eastAsia="ja-JP" w:bidi="fa-IR"/>
        </w:rPr>
        <w:t xml:space="preserve"> odst.</w:t>
      </w:r>
      <w:r w:rsidR="002057DA">
        <w:rPr>
          <w:rFonts w:eastAsia="Andale Sans UI" w:cs="Tahoma"/>
          <w:kern w:val="3"/>
          <w:lang w:eastAsia="ja-JP" w:bidi="fa-IR"/>
        </w:rPr>
        <w:t xml:space="preserve"> 1) písm. a) zákona č. 114/1992 Sb., </w:t>
      </w:r>
      <w:r>
        <w:rPr>
          <w:rFonts w:eastAsia="Andale Sans UI" w:cs="Tahoma"/>
          <w:kern w:val="3"/>
          <w:lang w:eastAsia="ja-JP" w:bidi="fa-IR"/>
        </w:rPr>
        <w:t>o ochraně přírody a krajiny, ve znění pozdějších předpisů,</w:t>
      </w:r>
      <w:r w:rsidR="002057DA">
        <w:rPr>
          <w:rFonts w:eastAsia="Andale Sans UI" w:cs="Tahoma"/>
          <w:kern w:val="3"/>
          <w:lang w:eastAsia="ja-JP" w:bidi="fa-IR"/>
        </w:rPr>
        <w:t xml:space="preserve"> posoudil žádost </w:t>
      </w:r>
      <w:r w:rsidR="006061DE">
        <w:rPr>
          <w:rFonts w:eastAsia="Andale Sans UI" w:cs="Tahoma"/>
          <w:kern w:val="3"/>
          <w:lang w:eastAsia="ja-JP" w:bidi="fa-IR"/>
        </w:rPr>
        <w:t>Ing. Stanislava Gregory</w:t>
      </w:r>
      <w:r w:rsidR="0054305F">
        <w:rPr>
          <w:rFonts w:eastAsia="Andale Sans UI" w:cs="Tahoma"/>
          <w:kern w:val="3"/>
          <w:lang w:eastAsia="ja-JP" w:bidi="fa-IR"/>
        </w:rPr>
        <w:t xml:space="preserve">, bytem Nemile </w:t>
      </w:r>
      <w:r w:rsidR="006061DE">
        <w:rPr>
          <w:rFonts w:eastAsia="Andale Sans UI" w:cs="Tahoma"/>
          <w:kern w:val="3"/>
          <w:lang w:eastAsia="ja-JP" w:bidi="fa-IR"/>
        </w:rPr>
        <w:t>11</w:t>
      </w:r>
      <w:r w:rsidR="0054305F">
        <w:rPr>
          <w:rFonts w:eastAsia="Andale Sans UI" w:cs="Tahoma"/>
          <w:kern w:val="3"/>
          <w:lang w:eastAsia="ja-JP" w:bidi="fa-IR"/>
        </w:rPr>
        <w:t xml:space="preserve">, </w:t>
      </w:r>
      <w:r w:rsidR="0045639F">
        <w:rPr>
          <w:rFonts w:eastAsia="Andale Sans UI" w:cs="Tahoma"/>
          <w:kern w:val="3"/>
          <w:lang w:eastAsia="ja-JP" w:bidi="fa-IR"/>
        </w:rPr>
        <w:t xml:space="preserve">789 01 </w:t>
      </w:r>
      <w:r w:rsidR="0054305F">
        <w:rPr>
          <w:rFonts w:eastAsia="Andale Sans UI" w:cs="Tahoma"/>
          <w:kern w:val="3"/>
          <w:lang w:eastAsia="ja-JP" w:bidi="fa-IR"/>
        </w:rPr>
        <w:t>Nemile</w:t>
      </w:r>
      <w:r w:rsidR="002057DA">
        <w:rPr>
          <w:rFonts w:eastAsia="Andale Sans UI" w:cs="Tahoma"/>
          <w:kern w:val="3"/>
          <w:lang w:eastAsia="ja-JP" w:bidi="fa-IR"/>
        </w:rPr>
        <w:t xml:space="preserve"> (dále jen </w:t>
      </w:r>
      <w:r w:rsidR="003E10FA">
        <w:rPr>
          <w:rFonts w:eastAsia="Andale Sans UI" w:cs="Tahoma"/>
          <w:kern w:val="3"/>
          <w:lang w:eastAsia="ja-JP" w:bidi="fa-IR"/>
        </w:rPr>
        <w:t>„žadatel“)</w:t>
      </w:r>
      <w:r>
        <w:rPr>
          <w:rFonts w:eastAsia="Andale Sans UI" w:cs="Tahoma"/>
          <w:kern w:val="3"/>
          <w:lang w:eastAsia="ja-JP" w:bidi="fa-IR"/>
        </w:rPr>
        <w:t xml:space="preserve"> </w:t>
      </w:r>
      <w:r w:rsidR="003E10FA">
        <w:rPr>
          <w:rFonts w:eastAsia="Andale Sans UI" w:cs="Tahoma"/>
          <w:kern w:val="3"/>
          <w:lang w:eastAsia="ja-JP" w:bidi="fa-IR"/>
        </w:rPr>
        <w:t>o vydání povolení</w:t>
      </w:r>
      <w:r w:rsidR="009D58B5">
        <w:rPr>
          <w:rFonts w:eastAsia="Andale Sans UI" w:cs="Tahoma"/>
          <w:kern w:val="3"/>
          <w:lang w:eastAsia="ja-JP" w:bidi="fa-IR"/>
        </w:rPr>
        <w:t xml:space="preserve"> ke kácení dřevin rostoucí</w:t>
      </w:r>
      <w:r w:rsidR="00193687">
        <w:rPr>
          <w:rFonts w:eastAsia="Andale Sans UI" w:cs="Tahoma"/>
          <w:kern w:val="3"/>
          <w:lang w:eastAsia="ja-JP" w:bidi="fa-IR"/>
        </w:rPr>
        <w:t>ch</w:t>
      </w:r>
      <w:r w:rsidR="009D58B5">
        <w:rPr>
          <w:rFonts w:eastAsia="Andale Sans UI" w:cs="Tahoma"/>
          <w:kern w:val="3"/>
          <w:lang w:eastAsia="ja-JP" w:bidi="fa-IR"/>
        </w:rPr>
        <w:t xml:space="preserve"> mimo les</w:t>
      </w:r>
    </w:p>
    <w:p w14:paraId="1F263D6F" w14:textId="77777777" w:rsidR="003E10FA" w:rsidRPr="003E10FA" w:rsidRDefault="003E10FA" w:rsidP="00E00531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eastAsia="Andale Sans UI" w:cs="Tahoma"/>
          <w:kern w:val="3"/>
          <w:lang w:eastAsia="ja-JP" w:bidi="fa-IR"/>
        </w:rPr>
      </w:pPr>
    </w:p>
    <w:p w14:paraId="77064FCA" w14:textId="5B695170" w:rsidR="00E00531" w:rsidRDefault="00E00531" w:rsidP="00E00531">
      <w:pPr>
        <w:pStyle w:val="Normln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eastAsia="Andale Sans UI" w:cs="Tahoma"/>
          <w:b/>
          <w:kern w:val="3"/>
          <w:u w:val="single"/>
          <w:lang w:eastAsia="ja-JP" w:bidi="fa-IR"/>
        </w:rPr>
      </w:pPr>
      <w:r w:rsidRPr="00E75665">
        <w:rPr>
          <w:rFonts w:eastAsia="Andale Sans UI" w:cs="Tahoma"/>
          <w:b/>
          <w:kern w:val="3"/>
          <w:u w:val="single"/>
          <w:lang w:eastAsia="ja-JP" w:bidi="fa-IR"/>
        </w:rPr>
        <w:t>takto:</w:t>
      </w:r>
    </w:p>
    <w:p w14:paraId="672D237C" w14:textId="77777777" w:rsidR="001169FF" w:rsidRPr="00E75665" w:rsidRDefault="001169FF" w:rsidP="00E00531">
      <w:pPr>
        <w:pStyle w:val="Normln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eastAsia="Andale Sans UI" w:cs="Tahoma"/>
          <w:b/>
          <w:kern w:val="3"/>
          <w:u w:val="single"/>
          <w:lang w:eastAsia="ja-JP" w:bidi="fa-IR"/>
        </w:rPr>
      </w:pPr>
    </w:p>
    <w:p w14:paraId="482FE9E6" w14:textId="0C994B7B" w:rsidR="00E00531" w:rsidRDefault="00E00531" w:rsidP="00AA6FB8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ab/>
        <w:t>Obecní úřad Nemile povoluje podle § 8 odst. 1 zák. č. 114/1992 Sb., o ochraně přírody a krajiny, ve znění pozdějších předpisů</w:t>
      </w:r>
      <w:r w:rsidR="006061DE">
        <w:rPr>
          <w:rFonts w:eastAsia="Andale Sans UI" w:cs="Tahoma"/>
          <w:kern w:val="3"/>
          <w:lang w:eastAsia="ja-JP" w:bidi="fa-IR"/>
        </w:rPr>
        <w:t>,</w:t>
      </w:r>
      <w:r w:rsidR="00EB4FF2">
        <w:rPr>
          <w:rFonts w:eastAsia="Andale Sans UI" w:cs="Tahoma"/>
          <w:kern w:val="3"/>
          <w:lang w:eastAsia="ja-JP" w:bidi="fa-IR"/>
        </w:rPr>
        <w:t xml:space="preserve"> </w:t>
      </w:r>
      <w:r>
        <w:rPr>
          <w:rFonts w:eastAsia="Andale Sans UI" w:cs="Tahoma"/>
          <w:kern w:val="3"/>
          <w:lang w:eastAsia="ja-JP" w:bidi="fa-IR"/>
        </w:rPr>
        <w:t>kácení následujících druhů dřevin</w:t>
      </w:r>
      <w:r w:rsidR="006350FE">
        <w:rPr>
          <w:rFonts w:eastAsia="Andale Sans UI" w:cs="Tahoma"/>
          <w:kern w:val="3"/>
          <w:lang w:eastAsia="ja-JP" w:bidi="fa-IR"/>
        </w:rPr>
        <w:t>:</w:t>
      </w:r>
    </w:p>
    <w:p w14:paraId="3CF4EB89" w14:textId="1AFCBB11" w:rsidR="006350FE" w:rsidRDefault="006350FE" w:rsidP="00AA6FB8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eastAsia="Andale Sans UI" w:cs="Tahoma"/>
          <w:kern w:val="3"/>
          <w:lang w:eastAsia="ja-JP" w:bidi="fa-IR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558"/>
        <w:gridCol w:w="2095"/>
        <w:gridCol w:w="2123"/>
      </w:tblGrid>
      <w:tr w:rsidR="00FB54A1" w14:paraId="3FB2F438" w14:textId="77777777" w:rsidTr="0060354D">
        <w:trPr>
          <w:trHeight w:val="454"/>
        </w:trPr>
        <w:tc>
          <w:tcPr>
            <w:tcW w:w="1925" w:type="dxa"/>
            <w:vAlign w:val="center"/>
          </w:tcPr>
          <w:p w14:paraId="313BAA28" w14:textId="77777777" w:rsidR="00FB54A1" w:rsidRPr="00E00531" w:rsidRDefault="00FB54A1" w:rsidP="00D5160B">
            <w:pPr>
              <w:pStyle w:val="Normlnweb"/>
              <w:spacing w:before="0" w:beforeAutospacing="0" w:after="0" w:afterAutospacing="0" w:line="300" w:lineRule="atLeast"/>
              <w:jc w:val="center"/>
              <w:textAlignment w:val="baseline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Číslo</w:t>
            </w:r>
          </w:p>
        </w:tc>
        <w:tc>
          <w:tcPr>
            <w:tcW w:w="1926" w:type="dxa"/>
            <w:vAlign w:val="center"/>
          </w:tcPr>
          <w:p w14:paraId="58FB8E61" w14:textId="77777777" w:rsidR="00FB54A1" w:rsidRPr="00E00531" w:rsidRDefault="00FB54A1" w:rsidP="00D5160B">
            <w:pPr>
              <w:pStyle w:val="Normlnweb"/>
              <w:spacing w:before="0" w:beforeAutospacing="0" w:after="0" w:afterAutospacing="0" w:line="300" w:lineRule="atLeast"/>
              <w:jc w:val="center"/>
              <w:textAlignment w:val="baseline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Druh dřeviny</w:t>
            </w:r>
          </w:p>
        </w:tc>
        <w:tc>
          <w:tcPr>
            <w:tcW w:w="1558" w:type="dxa"/>
            <w:vAlign w:val="center"/>
          </w:tcPr>
          <w:p w14:paraId="459214E0" w14:textId="77777777" w:rsidR="00FB54A1" w:rsidRPr="00E00531" w:rsidRDefault="00FB54A1" w:rsidP="00D5160B">
            <w:pPr>
              <w:pStyle w:val="Normlnweb"/>
              <w:spacing w:before="0" w:beforeAutospacing="0" w:after="0" w:afterAutospacing="0" w:line="300" w:lineRule="atLeast"/>
              <w:jc w:val="center"/>
              <w:textAlignment w:val="baseline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Počet</w:t>
            </w:r>
          </w:p>
        </w:tc>
        <w:tc>
          <w:tcPr>
            <w:tcW w:w="2095" w:type="dxa"/>
            <w:vAlign w:val="center"/>
          </w:tcPr>
          <w:p w14:paraId="1037B5F6" w14:textId="77777777" w:rsidR="00FB54A1" w:rsidRPr="00E00531" w:rsidRDefault="00FB54A1" w:rsidP="00D5160B">
            <w:pPr>
              <w:pStyle w:val="Normlnweb"/>
              <w:spacing w:before="0" w:beforeAutospacing="0" w:after="0" w:afterAutospacing="0" w:line="300" w:lineRule="atLeast"/>
              <w:jc w:val="center"/>
              <w:textAlignment w:val="baseline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Obvod kmene 130 cm nad zemí</w:t>
            </w:r>
          </w:p>
        </w:tc>
        <w:tc>
          <w:tcPr>
            <w:tcW w:w="2123" w:type="dxa"/>
            <w:vAlign w:val="center"/>
          </w:tcPr>
          <w:p w14:paraId="444C5703" w14:textId="77777777" w:rsidR="00FB54A1" w:rsidRPr="00E00531" w:rsidRDefault="00FB54A1" w:rsidP="00D5160B">
            <w:pPr>
              <w:pStyle w:val="Normlnweb"/>
              <w:spacing w:before="0" w:beforeAutospacing="0" w:after="0" w:afterAutospacing="0" w:line="300" w:lineRule="atLeast"/>
              <w:jc w:val="center"/>
              <w:textAlignment w:val="baseline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Pozemek, parcelní číslo</w:t>
            </w:r>
          </w:p>
        </w:tc>
      </w:tr>
      <w:tr w:rsidR="00FB54A1" w14:paraId="40AE27D2" w14:textId="77777777" w:rsidTr="0060354D">
        <w:trPr>
          <w:trHeight w:val="454"/>
        </w:trPr>
        <w:tc>
          <w:tcPr>
            <w:tcW w:w="1925" w:type="dxa"/>
            <w:vAlign w:val="center"/>
          </w:tcPr>
          <w:p w14:paraId="4F4FD1EC" w14:textId="77777777" w:rsidR="00FB54A1" w:rsidRPr="00DD07EC" w:rsidRDefault="00FB54A1" w:rsidP="00D5160B">
            <w:pPr>
              <w:pStyle w:val="Normlnweb"/>
              <w:spacing w:before="0" w:beforeAutospacing="0" w:after="0" w:afterAutospacing="0" w:line="300" w:lineRule="atLeast"/>
              <w:jc w:val="center"/>
              <w:textAlignment w:val="baseline"/>
              <w:rPr>
                <w:color w:val="000000"/>
                <w:szCs w:val="21"/>
              </w:rPr>
            </w:pPr>
            <w:r w:rsidRPr="0045639F">
              <w:rPr>
                <w:b/>
                <w:bCs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.</w:t>
            </w:r>
          </w:p>
        </w:tc>
        <w:tc>
          <w:tcPr>
            <w:tcW w:w="1926" w:type="dxa"/>
            <w:vAlign w:val="center"/>
          </w:tcPr>
          <w:p w14:paraId="443532CF" w14:textId="10677ECC" w:rsidR="00FB54A1" w:rsidRPr="00DD07EC" w:rsidRDefault="008F448C" w:rsidP="00D5160B">
            <w:pPr>
              <w:pStyle w:val="Normlnweb"/>
              <w:spacing w:before="0" w:beforeAutospacing="0" w:after="0" w:afterAutospacing="0" w:line="300" w:lineRule="atLeast"/>
              <w:jc w:val="center"/>
              <w:textAlignment w:val="baseline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Smrk</w:t>
            </w:r>
            <w:r w:rsidR="0080702E">
              <w:rPr>
                <w:color w:val="000000"/>
                <w:szCs w:val="21"/>
              </w:rPr>
              <w:t xml:space="preserve"> ztepilý</w:t>
            </w:r>
          </w:p>
        </w:tc>
        <w:tc>
          <w:tcPr>
            <w:tcW w:w="1558" w:type="dxa"/>
            <w:vAlign w:val="center"/>
          </w:tcPr>
          <w:p w14:paraId="47EB1481" w14:textId="357B7945" w:rsidR="00FB54A1" w:rsidRPr="00DD07EC" w:rsidRDefault="0060354D" w:rsidP="00D5160B">
            <w:pPr>
              <w:pStyle w:val="Normlnweb"/>
              <w:spacing w:before="0" w:beforeAutospacing="0" w:after="0" w:afterAutospacing="0" w:line="300" w:lineRule="atLeast"/>
              <w:jc w:val="center"/>
              <w:textAlignment w:val="baseline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2095" w:type="dxa"/>
            <w:vAlign w:val="center"/>
          </w:tcPr>
          <w:p w14:paraId="207E6285" w14:textId="183DA9AF" w:rsidR="00FB54A1" w:rsidRPr="00DD07EC" w:rsidRDefault="00087E20" w:rsidP="00D5160B">
            <w:pPr>
              <w:pStyle w:val="Normlnweb"/>
              <w:spacing w:before="0" w:beforeAutospacing="0" w:after="0" w:afterAutospacing="0" w:line="300" w:lineRule="atLeast"/>
              <w:jc w:val="center"/>
              <w:textAlignment w:val="baseline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cca </w:t>
            </w:r>
            <w:r w:rsidR="0080702E">
              <w:rPr>
                <w:color w:val="000000"/>
                <w:szCs w:val="21"/>
              </w:rPr>
              <w:t>1</w:t>
            </w:r>
            <w:r w:rsidR="006061DE">
              <w:rPr>
                <w:color w:val="000000"/>
                <w:szCs w:val="21"/>
              </w:rPr>
              <w:t>1</w:t>
            </w:r>
            <w:r w:rsidR="0060354D">
              <w:rPr>
                <w:color w:val="000000"/>
                <w:szCs w:val="21"/>
              </w:rPr>
              <w:t>0</w:t>
            </w:r>
            <w:r w:rsidR="00EB0A17">
              <w:rPr>
                <w:color w:val="000000"/>
                <w:szCs w:val="21"/>
              </w:rPr>
              <w:t xml:space="preserve"> </w:t>
            </w:r>
            <w:r w:rsidR="00FB54A1">
              <w:rPr>
                <w:color w:val="000000"/>
                <w:szCs w:val="21"/>
              </w:rPr>
              <w:t>cm</w:t>
            </w:r>
          </w:p>
        </w:tc>
        <w:tc>
          <w:tcPr>
            <w:tcW w:w="2123" w:type="dxa"/>
            <w:vAlign w:val="center"/>
          </w:tcPr>
          <w:p w14:paraId="2B965100" w14:textId="006A8FFE" w:rsidR="00FB54A1" w:rsidRPr="00DD07EC" w:rsidRDefault="006061DE" w:rsidP="00D5160B">
            <w:pPr>
              <w:pStyle w:val="Normlnweb"/>
              <w:spacing w:before="0" w:beforeAutospacing="0" w:after="0" w:afterAutospacing="0" w:line="300" w:lineRule="atLeast"/>
              <w:jc w:val="center"/>
              <w:textAlignment w:val="baseline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st. p.č. 47 v k.ú. Nemile</w:t>
            </w:r>
          </w:p>
        </w:tc>
      </w:tr>
    </w:tbl>
    <w:p w14:paraId="7150EFA1" w14:textId="77777777" w:rsidR="00FB54A1" w:rsidRDefault="00FB54A1" w:rsidP="00AA6FB8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eastAsia="Andale Sans UI" w:cs="Tahoma"/>
          <w:kern w:val="3"/>
          <w:lang w:eastAsia="ja-JP" w:bidi="fa-IR"/>
        </w:rPr>
      </w:pPr>
    </w:p>
    <w:p w14:paraId="1512D6A5" w14:textId="77777777" w:rsidR="00FB54A1" w:rsidRDefault="00FB54A1" w:rsidP="00AA6FB8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eastAsia="Andale Sans UI" w:cs="Tahoma"/>
          <w:kern w:val="3"/>
          <w:lang w:eastAsia="ja-JP" w:bidi="fa-IR"/>
        </w:rPr>
      </w:pPr>
    </w:p>
    <w:p w14:paraId="56C9CEE2" w14:textId="7F059ADC" w:rsidR="00D00B44" w:rsidRDefault="00D00B44" w:rsidP="00AA6FB8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za splnění následujících podmínek:</w:t>
      </w:r>
    </w:p>
    <w:p w14:paraId="7E7C1FBD" w14:textId="645AD08B" w:rsidR="00D00B44" w:rsidRDefault="009D58B5" w:rsidP="00D00B44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K</w:t>
      </w:r>
      <w:r w:rsidR="00D00B44">
        <w:rPr>
          <w:rFonts w:eastAsia="Andale Sans UI" w:cs="Tahoma"/>
          <w:kern w:val="3"/>
          <w:lang w:eastAsia="ja-JP" w:bidi="fa-IR"/>
        </w:rPr>
        <w:t>ácení bude provedeno v době vegetačního klidu, tj. od 1.10. do 31.3.</w:t>
      </w:r>
      <w:r w:rsidR="0045639F">
        <w:rPr>
          <w:rFonts w:eastAsia="Andale Sans UI" w:cs="Tahoma"/>
          <w:kern w:val="3"/>
          <w:lang w:eastAsia="ja-JP" w:bidi="fa-IR"/>
        </w:rPr>
        <w:t xml:space="preserve"> kalendářního roku.</w:t>
      </w:r>
    </w:p>
    <w:p w14:paraId="6A3386E6" w14:textId="0B3702A9" w:rsidR="00D00B44" w:rsidRDefault="009D58B5" w:rsidP="00D00B44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K</w:t>
      </w:r>
      <w:r w:rsidR="00D00B44">
        <w:rPr>
          <w:rFonts w:eastAsia="Andale Sans UI" w:cs="Tahoma"/>
          <w:kern w:val="3"/>
          <w:lang w:eastAsia="ja-JP" w:bidi="fa-IR"/>
        </w:rPr>
        <w:t>ácení provede žadatel na vlastní náklady a vlastní nebezpečí</w:t>
      </w:r>
      <w:r>
        <w:rPr>
          <w:rFonts w:eastAsia="Andale Sans UI" w:cs="Tahoma"/>
          <w:kern w:val="3"/>
          <w:lang w:eastAsia="ja-JP" w:bidi="fa-IR"/>
        </w:rPr>
        <w:t>.</w:t>
      </w:r>
    </w:p>
    <w:p w14:paraId="43C9948E" w14:textId="105E865E" w:rsidR="00D00B44" w:rsidRDefault="009D58B5" w:rsidP="00D00B44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K</w:t>
      </w:r>
      <w:r w:rsidR="00D00B44">
        <w:rPr>
          <w:rFonts w:eastAsia="Andale Sans UI" w:cs="Tahoma"/>
          <w:kern w:val="3"/>
          <w:lang w:eastAsia="ja-JP" w:bidi="fa-IR"/>
        </w:rPr>
        <w:t>ácení bude provedeno tak, aby nedošlo k ohrožení nebo poškození majetku jiných osob či zdraví osob</w:t>
      </w:r>
      <w:r>
        <w:rPr>
          <w:rFonts w:eastAsia="Andale Sans UI" w:cs="Tahoma"/>
          <w:kern w:val="3"/>
          <w:lang w:eastAsia="ja-JP" w:bidi="fa-IR"/>
        </w:rPr>
        <w:t>.</w:t>
      </w:r>
    </w:p>
    <w:p w14:paraId="47A5CE49" w14:textId="2FA07D73" w:rsidR="00D00B44" w:rsidRDefault="009D58B5" w:rsidP="00D00B44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P</w:t>
      </w:r>
      <w:r w:rsidR="00D00B44">
        <w:rPr>
          <w:rFonts w:eastAsia="Andale Sans UI" w:cs="Tahoma"/>
          <w:kern w:val="3"/>
          <w:lang w:eastAsia="ja-JP" w:bidi="fa-IR"/>
        </w:rPr>
        <w:t>latnost tohoto rozhodnutí končí dnem 31.12.202</w:t>
      </w:r>
      <w:r>
        <w:rPr>
          <w:rFonts w:eastAsia="Andale Sans UI" w:cs="Tahoma"/>
          <w:kern w:val="3"/>
          <w:lang w:eastAsia="ja-JP" w:bidi="fa-IR"/>
        </w:rPr>
        <w:t>5.</w:t>
      </w:r>
    </w:p>
    <w:p w14:paraId="73474613" w14:textId="7D7D159C" w:rsidR="00D00B44" w:rsidRDefault="0045639F" w:rsidP="00D00B44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>K</w:t>
      </w:r>
      <w:r w:rsidR="00D00B44">
        <w:rPr>
          <w:rFonts w:eastAsia="Andale Sans UI" w:cs="Tahoma"/>
          <w:kern w:val="3"/>
          <w:lang w:eastAsia="ja-JP" w:bidi="fa-IR"/>
        </w:rPr>
        <w:t>ácení nesmí být provedeno, dokud toto rozhodnutí nenabyde právní moci</w:t>
      </w:r>
      <w:r w:rsidR="009D58B5">
        <w:rPr>
          <w:rFonts w:eastAsia="Andale Sans UI" w:cs="Tahoma"/>
          <w:kern w:val="3"/>
          <w:lang w:eastAsia="ja-JP" w:bidi="fa-IR"/>
        </w:rPr>
        <w:t>.</w:t>
      </w:r>
    </w:p>
    <w:p w14:paraId="3FFD9DBD" w14:textId="2C32AD31" w:rsidR="009D58B5" w:rsidRDefault="009D58B5" w:rsidP="00D00B44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 xml:space="preserve">Bude provedena náhradní výsadba dřevin.  </w:t>
      </w:r>
    </w:p>
    <w:p w14:paraId="13B0B612" w14:textId="7D457CAB" w:rsidR="001169FF" w:rsidRDefault="001169FF" w:rsidP="001169FF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eastAsia="Andale Sans UI" w:cs="Tahoma"/>
          <w:kern w:val="3"/>
          <w:lang w:eastAsia="ja-JP" w:bidi="fa-IR"/>
        </w:rPr>
      </w:pPr>
    </w:p>
    <w:p w14:paraId="4865E3F5" w14:textId="77777777" w:rsidR="005D4338" w:rsidRDefault="005D4338" w:rsidP="001169FF">
      <w:pPr>
        <w:pStyle w:val="Normln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eastAsia="Andale Sans UI" w:cs="Tahoma"/>
          <w:b/>
          <w:bCs/>
          <w:kern w:val="3"/>
          <w:u w:val="single"/>
          <w:lang w:eastAsia="ja-JP" w:bidi="fa-IR"/>
        </w:rPr>
      </w:pPr>
    </w:p>
    <w:p w14:paraId="6DCCABCC" w14:textId="17D458F8" w:rsidR="001169FF" w:rsidRDefault="001169FF" w:rsidP="001169FF">
      <w:pPr>
        <w:pStyle w:val="Normln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eastAsia="Andale Sans UI" w:cs="Tahoma"/>
          <w:b/>
          <w:bCs/>
          <w:kern w:val="3"/>
          <w:u w:val="single"/>
          <w:lang w:eastAsia="ja-JP" w:bidi="fa-IR"/>
        </w:rPr>
      </w:pPr>
      <w:r w:rsidRPr="001169FF">
        <w:rPr>
          <w:rFonts w:eastAsia="Andale Sans UI" w:cs="Tahoma"/>
          <w:b/>
          <w:bCs/>
          <w:kern w:val="3"/>
          <w:u w:val="single"/>
          <w:lang w:eastAsia="ja-JP" w:bidi="fa-IR"/>
        </w:rPr>
        <w:t>Odůvodnění:</w:t>
      </w:r>
    </w:p>
    <w:p w14:paraId="05E9198F" w14:textId="77777777" w:rsidR="00E66887" w:rsidRPr="001169FF" w:rsidRDefault="00E66887" w:rsidP="001169FF">
      <w:pPr>
        <w:pStyle w:val="Normln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eastAsia="Andale Sans UI" w:cs="Tahoma"/>
          <w:b/>
          <w:bCs/>
          <w:kern w:val="3"/>
          <w:u w:val="single"/>
          <w:lang w:eastAsia="ja-JP" w:bidi="fa-IR"/>
        </w:rPr>
      </w:pPr>
    </w:p>
    <w:p w14:paraId="08E7BCE3" w14:textId="1A0FFE2C" w:rsidR="00E66887" w:rsidRPr="001169FF" w:rsidRDefault="001169FF" w:rsidP="00E66887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 xml:space="preserve">Obecní úřad Nemile obdržel dne </w:t>
      </w:r>
      <w:r w:rsidR="006061DE">
        <w:rPr>
          <w:rFonts w:eastAsia="Andale Sans UI" w:cs="Tahoma"/>
          <w:kern w:val="3"/>
          <w:lang w:eastAsia="ja-JP" w:bidi="fa-IR"/>
        </w:rPr>
        <w:t>1</w:t>
      </w:r>
      <w:r w:rsidR="0080702E">
        <w:rPr>
          <w:rFonts w:eastAsia="Andale Sans UI" w:cs="Tahoma"/>
          <w:kern w:val="3"/>
          <w:lang w:eastAsia="ja-JP" w:bidi="fa-IR"/>
        </w:rPr>
        <w:t>7.3.2025</w:t>
      </w:r>
      <w:r w:rsidR="00E66887">
        <w:rPr>
          <w:rFonts w:eastAsia="Andale Sans UI" w:cs="Tahoma"/>
          <w:kern w:val="3"/>
          <w:lang w:eastAsia="ja-JP" w:bidi="fa-IR"/>
        </w:rPr>
        <w:t xml:space="preserve"> pod č.j.: OUNE </w:t>
      </w:r>
      <w:r w:rsidR="0080702E">
        <w:rPr>
          <w:rFonts w:eastAsia="Andale Sans UI" w:cs="Tahoma"/>
          <w:kern w:val="3"/>
          <w:lang w:eastAsia="ja-JP" w:bidi="fa-IR"/>
        </w:rPr>
        <w:t>2</w:t>
      </w:r>
      <w:r w:rsidR="006061DE">
        <w:rPr>
          <w:rFonts w:eastAsia="Andale Sans UI" w:cs="Tahoma"/>
          <w:kern w:val="3"/>
          <w:lang w:eastAsia="ja-JP" w:bidi="fa-IR"/>
        </w:rPr>
        <w:t>70</w:t>
      </w:r>
      <w:r w:rsidR="00E66887">
        <w:rPr>
          <w:rFonts w:eastAsia="Andale Sans UI" w:cs="Tahoma"/>
          <w:kern w:val="3"/>
          <w:lang w:eastAsia="ja-JP" w:bidi="fa-IR"/>
        </w:rPr>
        <w:t>/2025</w:t>
      </w:r>
      <w:r>
        <w:rPr>
          <w:rFonts w:eastAsia="Andale Sans UI" w:cs="Tahoma"/>
          <w:kern w:val="3"/>
          <w:lang w:eastAsia="ja-JP" w:bidi="fa-IR"/>
        </w:rPr>
        <w:t xml:space="preserve"> žádost o povolení kácení dřevin rostoucí</w:t>
      </w:r>
      <w:r w:rsidR="00821A27">
        <w:rPr>
          <w:rFonts w:eastAsia="Andale Sans UI" w:cs="Tahoma"/>
          <w:kern w:val="3"/>
          <w:lang w:eastAsia="ja-JP" w:bidi="fa-IR"/>
        </w:rPr>
        <w:t>ch</w:t>
      </w:r>
      <w:r>
        <w:rPr>
          <w:rFonts w:eastAsia="Andale Sans UI" w:cs="Tahoma"/>
          <w:kern w:val="3"/>
          <w:lang w:eastAsia="ja-JP" w:bidi="fa-IR"/>
        </w:rPr>
        <w:t xml:space="preserve"> mimo les</w:t>
      </w:r>
      <w:r w:rsidR="00611351">
        <w:rPr>
          <w:rFonts w:eastAsia="Andale Sans UI" w:cs="Tahoma"/>
          <w:kern w:val="3"/>
          <w:lang w:eastAsia="ja-JP" w:bidi="fa-IR"/>
        </w:rPr>
        <w:t xml:space="preserve"> z</w:t>
      </w:r>
      <w:r w:rsidR="00087E20">
        <w:rPr>
          <w:rFonts w:eastAsia="Andale Sans UI" w:cs="Tahoma"/>
          <w:kern w:val="3"/>
          <w:lang w:eastAsia="ja-JP" w:bidi="fa-IR"/>
        </w:rPr>
        <w:t> </w:t>
      </w:r>
      <w:r w:rsidR="00447282">
        <w:rPr>
          <w:rFonts w:eastAsia="Andale Sans UI" w:cs="Tahoma"/>
          <w:kern w:val="3"/>
          <w:lang w:eastAsia="ja-JP" w:bidi="fa-IR"/>
        </w:rPr>
        <w:t>důvodu</w:t>
      </w:r>
      <w:r w:rsidR="00087E20">
        <w:rPr>
          <w:rFonts w:eastAsia="Andale Sans UI" w:cs="Tahoma"/>
          <w:kern w:val="3"/>
          <w:lang w:eastAsia="ja-JP" w:bidi="fa-IR"/>
        </w:rPr>
        <w:t xml:space="preserve"> </w:t>
      </w:r>
      <w:r w:rsidR="0080702E">
        <w:rPr>
          <w:rFonts w:eastAsia="Andale Sans UI" w:cs="Tahoma"/>
          <w:kern w:val="3"/>
          <w:lang w:eastAsia="ja-JP" w:bidi="fa-IR"/>
        </w:rPr>
        <w:t>nadměrné velikosti a poškození suchem, kde hrozí spadnutí</w:t>
      </w:r>
      <w:r w:rsidR="006061DE">
        <w:rPr>
          <w:rFonts w:eastAsia="Andale Sans UI" w:cs="Tahoma"/>
          <w:kern w:val="3"/>
          <w:lang w:eastAsia="ja-JP" w:bidi="fa-IR"/>
        </w:rPr>
        <w:t xml:space="preserve"> na sousední pozemek </w:t>
      </w:r>
      <w:r w:rsidR="0080702E">
        <w:rPr>
          <w:rFonts w:eastAsia="Andale Sans UI" w:cs="Tahoma"/>
          <w:kern w:val="3"/>
          <w:lang w:eastAsia="ja-JP" w:bidi="fa-IR"/>
        </w:rPr>
        <w:t>při špatných povětrnostních podmínkách</w:t>
      </w:r>
      <w:r w:rsidR="00C646D2">
        <w:rPr>
          <w:rFonts w:eastAsia="Andale Sans UI" w:cs="Tahoma"/>
          <w:kern w:val="3"/>
          <w:lang w:eastAsia="ja-JP" w:bidi="fa-IR"/>
        </w:rPr>
        <w:t>.</w:t>
      </w:r>
      <w:r>
        <w:rPr>
          <w:rFonts w:eastAsia="Andale Sans UI" w:cs="Tahoma"/>
          <w:kern w:val="3"/>
          <w:lang w:eastAsia="ja-JP" w:bidi="fa-IR"/>
        </w:rPr>
        <w:t xml:space="preserve"> </w:t>
      </w:r>
      <w:r w:rsidR="00447282">
        <w:rPr>
          <w:rFonts w:eastAsia="Andale Sans UI" w:cs="Tahoma"/>
          <w:kern w:val="3"/>
          <w:lang w:eastAsia="ja-JP" w:bidi="fa-IR"/>
        </w:rPr>
        <w:t>V</w:t>
      </w:r>
      <w:r>
        <w:rPr>
          <w:rFonts w:eastAsia="Andale Sans UI" w:cs="Tahoma"/>
          <w:kern w:val="3"/>
          <w:lang w:eastAsia="ja-JP" w:bidi="fa-IR"/>
        </w:rPr>
        <w:t xml:space="preserve">ykácením nedojde k žádné ekologické újmě, </w:t>
      </w:r>
      <w:r w:rsidR="00E66887">
        <w:rPr>
          <w:rFonts w:eastAsia="Andale Sans UI" w:cs="Tahoma"/>
          <w:kern w:val="3"/>
          <w:lang w:eastAsia="ja-JP" w:bidi="fa-IR"/>
        </w:rPr>
        <w:t>dřevin</w:t>
      </w:r>
      <w:r w:rsidR="006061DE">
        <w:rPr>
          <w:rFonts w:eastAsia="Andale Sans UI" w:cs="Tahoma"/>
          <w:kern w:val="3"/>
          <w:lang w:eastAsia="ja-JP" w:bidi="fa-IR"/>
        </w:rPr>
        <w:t>y</w:t>
      </w:r>
      <w:r w:rsidR="00E66887">
        <w:rPr>
          <w:rFonts w:eastAsia="Andale Sans UI" w:cs="Tahoma"/>
          <w:kern w:val="3"/>
          <w:lang w:eastAsia="ja-JP" w:bidi="fa-IR"/>
        </w:rPr>
        <w:t xml:space="preserve"> neplní zásadní společenskou funkci a ne</w:t>
      </w:r>
      <w:r w:rsidR="006061DE">
        <w:rPr>
          <w:rFonts w:eastAsia="Andale Sans UI" w:cs="Tahoma"/>
          <w:kern w:val="3"/>
          <w:lang w:eastAsia="ja-JP" w:bidi="fa-IR"/>
        </w:rPr>
        <w:t>jsou</w:t>
      </w:r>
      <w:r w:rsidR="00E66887">
        <w:rPr>
          <w:rFonts w:eastAsia="Andale Sans UI" w:cs="Tahoma"/>
          <w:kern w:val="3"/>
          <w:lang w:eastAsia="ja-JP" w:bidi="fa-IR"/>
        </w:rPr>
        <w:t xml:space="preserve"> ani součástí významného krajinného prvku dle ust. § 3 odst. 1) písm. b) zákona č. 114/1992 Sb., o ochraně přírody a krajiny, ve znění pozdějších předpisů. Proto bylo rozhodnuto tak, jak je uvedeno ve výroku tohoto rozhodnutí.</w:t>
      </w:r>
    </w:p>
    <w:p w14:paraId="5B5F64E1" w14:textId="3D460D28" w:rsidR="004C7B52" w:rsidRDefault="004C7B52" w:rsidP="004C7B52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Cs w:val="21"/>
        </w:rPr>
      </w:pPr>
    </w:p>
    <w:p w14:paraId="1C2E26BF" w14:textId="3191394A" w:rsidR="00447282" w:rsidRDefault="00447282" w:rsidP="004C7B52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Cs w:val="21"/>
        </w:rPr>
      </w:pPr>
    </w:p>
    <w:p w14:paraId="2B4FA5CC" w14:textId="29985BC0" w:rsidR="00447282" w:rsidRDefault="00447282" w:rsidP="004C7B52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Cs w:val="21"/>
        </w:rPr>
      </w:pPr>
    </w:p>
    <w:p w14:paraId="5504AA04" w14:textId="2EFB506B" w:rsidR="00447282" w:rsidRDefault="00447282" w:rsidP="004C7B52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Cs w:val="21"/>
        </w:rPr>
      </w:pPr>
    </w:p>
    <w:p w14:paraId="0D490F18" w14:textId="77777777" w:rsidR="00447282" w:rsidRDefault="00447282" w:rsidP="004C7B52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Cs w:val="21"/>
        </w:rPr>
      </w:pPr>
    </w:p>
    <w:p w14:paraId="2F35836F" w14:textId="03ED434A" w:rsidR="004C7B52" w:rsidRDefault="004C7B52" w:rsidP="00E75665">
      <w:pPr>
        <w:pStyle w:val="Normln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color w:val="000000"/>
          <w:szCs w:val="21"/>
          <w:u w:val="single"/>
        </w:rPr>
      </w:pPr>
      <w:r w:rsidRPr="00E75665">
        <w:rPr>
          <w:b/>
          <w:color w:val="000000"/>
          <w:szCs w:val="21"/>
          <w:u w:val="single"/>
        </w:rPr>
        <w:t>Poučení o odvolání</w:t>
      </w:r>
    </w:p>
    <w:p w14:paraId="44716B17" w14:textId="77777777" w:rsidR="00B876E3" w:rsidRPr="00E75665" w:rsidRDefault="00B876E3" w:rsidP="00E75665">
      <w:pPr>
        <w:pStyle w:val="Normln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color w:val="000000"/>
          <w:szCs w:val="21"/>
          <w:u w:val="single"/>
        </w:rPr>
      </w:pPr>
    </w:p>
    <w:p w14:paraId="607A48A7" w14:textId="77777777" w:rsidR="00B876E3" w:rsidRPr="008471C9" w:rsidRDefault="004C7B52" w:rsidP="00B876E3">
      <w:pPr>
        <w:autoSpaceDE w:val="0"/>
        <w:adjustRightInd w:val="0"/>
        <w:jc w:val="both"/>
        <w:rPr>
          <w:rFonts w:cs="Times New Roman"/>
          <w:kern w:val="0"/>
        </w:rPr>
      </w:pPr>
      <w:r>
        <w:rPr>
          <w:color w:val="000000"/>
          <w:szCs w:val="21"/>
        </w:rPr>
        <w:tab/>
      </w:r>
      <w:r w:rsidR="00B876E3" w:rsidRPr="003613E4">
        <w:rPr>
          <w:rFonts w:cs="Times New Roman"/>
          <w:kern w:val="0"/>
        </w:rPr>
        <w:t>Proti tomuto rozhodnutí se lze odvolat do 15 dnů ode dne jeho oznámení ke Krajskému úřadu</w:t>
      </w:r>
      <w:r w:rsidR="00B876E3">
        <w:rPr>
          <w:rFonts w:cs="Times New Roman"/>
          <w:kern w:val="0"/>
        </w:rPr>
        <w:t xml:space="preserve"> </w:t>
      </w:r>
      <w:r w:rsidR="00B876E3" w:rsidRPr="003613E4">
        <w:rPr>
          <w:rFonts w:cs="Times New Roman"/>
          <w:kern w:val="0"/>
        </w:rPr>
        <w:t xml:space="preserve">Olomouckého kraje, odboru životního prostředí a zemědělství podáním u </w:t>
      </w:r>
      <w:r w:rsidR="00B876E3">
        <w:rPr>
          <w:rFonts w:cs="Times New Roman"/>
          <w:kern w:val="0"/>
        </w:rPr>
        <w:t>obecního úřadu Nemile</w:t>
      </w:r>
      <w:r w:rsidR="00B876E3" w:rsidRPr="003613E4">
        <w:rPr>
          <w:rFonts w:cs="Times New Roman"/>
          <w:kern w:val="0"/>
        </w:rPr>
        <w:t>. Odvolání musí mít náležitosti uvedené v ustanovení § 37 odst. 2</w:t>
      </w:r>
      <w:r w:rsidR="00B876E3">
        <w:rPr>
          <w:rFonts w:cs="Times New Roman"/>
          <w:kern w:val="0"/>
        </w:rPr>
        <w:t xml:space="preserve"> </w:t>
      </w:r>
      <w:r w:rsidR="00B876E3" w:rsidRPr="003613E4">
        <w:rPr>
          <w:rFonts w:cs="Times New Roman"/>
          <w:kern w:val="0"/>
        </w:rPr>
        <w:t>správního řádu a musí obsahovat údaje o tom, proti kterému rozhodnutí směřuje, v jakém rozsahu</w:t>
      </w:r>
      <w:r w:rsidR="00B876E3">
        <w:rPr>
          <w:rFonts w:cs="Times New Roman"/>
          <w:kern w:val="0"/>
        </w:rPr>
        <w:t xml:space="preserve"> </w:t>
      </w:r>
      <w:r w:rsidR="00B876E3" w:rsidRPr="003613E4">
        <w:rPr>
          <w:rFonts w:cs="Times New Roman"/>
          <w:kern w:val="0"/>
        </w:rPr>
        <w:t>ho napadá a v čem je spatřován rozpor s právními předpisy nebo nesprávnost rozhodnutí nebo</w:t>
      </w:r>
      <w:r w:rsidR="00B876E3">
        <w:rPr>
          <w:rFonts w:cs="Times New Roman"/>
          <w:kern w:val="0"/>
        </w:rPr>
        <w:t xml:space="preserve"> </w:t>
      </w:r>
      <w:r w:rsidR="00B876E3" w:rsidRPr="003613E4">
        <w:rPr>
          <w:rFonts w:cs="Times New Roman"/>
          <w:kern w:val="0"/>
        </w:rPr>
        <w:t>řízení, jež mu předcházelo. Není-li v odvolání uvedeno, v jakém rozsahu odvolatel rozhodnutí</w:t>
      </w:r>
      <w:r w:rsidR="00B876E3">
        <w:rPr>
          <w:rFonts w:cs="Times New Roman"/>
          <w:kern w:val="0"/>
        </w:rPr>
        <w:t xml:space="preserve"> </w:t>
      </w:r>
      <w:r w:rsidR="00B876E3" w:rsidRPr="003613E4">
        <w:rPr>
          <w:rFonts w:cs="Times New Roman"/>
          <w:kern w:val="0"/>
        </w:rPr>
        <w:t>napadá, platí, že se domáhá zrušení celého rozhodnutí. Odvolání se podává s potřebným počtem</w:t>
      </w:r>
      <w:r w:rsidR="00B876E3">
        <w:rPr>
          <w:rFonts w:cs="Times New Roman"/>
          <w:kern w:val="0"/>
        </w:rPr>
        <w:t xml:space="preserve"> </w:t>
      </w:r>
      <w:r w:rsidR="00B876E3" w:rsidRPr="003613E4">
        <w:rPr>
          <w:rFonts w:cs="Times New Roman"/>
          <w:kern w:val="0"/>
        </w:rPr>
        <w:t>stejnopisů tak, aby jeden stejnopis zůstal správnímu orgánu a aby každý účastník dostal jeden</w:t>
      </w:r>
      <w:r w:rsidR="00B876E3">
        <w:rPr>
          <w:rFonts w:cs="Times New Roman"/>
          <w:kern w:val="0"/>
        </w:rPr>
        <w:t xml:space="preserve"> </w:t>
      </w:r>
      <w:r w:rsidR="00B876E3" w:rsidRPr="003613E4">
        <w:rPr>
          <w:rFonts w:cs="Times New Roman"/>
          <w:kern w:val="0"/>
        </w:rPr>
        <w:t>stejnopis. Nepodá-li účastník potřebný počet stejnopisů, vyhotoví je správní orgán na náklady</w:t>
      </w:r>
      <w:r w:rsidR="00B876E3">
        <w:rPr>
          <w:rFonts w:cs="Times New Roman"/>
          <w:kern w:val="0"/>
        </w:rPr>
        <w:t xml:space="preserve"> </w:t>
      </w:r>
      <w:r w:rsidR="00B876E3" w:rsidRPr="003613E4">
        <w:rPr>
          <w:rFonts w:cs="Times New Roman"/>
          <w:kern w:val="0"/>
        </w:rPr>
        <w:t>účastníka. Včas podané a přípustné odvolání má dle ustanovení § 85 odst. 1 správního řádu</w:t>
      </w:r>
      <w:r w:rsidR="00B876E3">
        <w:rPr>
          <w:rFonts w:cs="Times New Roman"/>
          <w:kern w:val="0"/>
        </w:rPr>
        <w:t xml:space="preserve"> </w:t>
      </w:r>
      <w:r w:rsidR="00B876E3" w:rsidRPr="003613E4">
        <w:rPr>
          <w:rFonts w:cs="Times New Roman"/>
          <w:kern w:val="0"/>
        </w:rPr>
        <w:t>odkladný účinek.</w:t>
      </w:r>
      <w:r w:rsidR="00B876E3">
        <w:rPr>
          <w:rFonts w:cs="Times New Roman"/>
          <w:kern w:val="0"/>
        </w:rPr>
        <w:t xml:space="preserve"> </w:t>
      </w:r>
      <w:r w:rsidR="00B876E3">
        <w:rPr>
          <w:color w:val="000000"/>
          <w:szCs w:val="21"/>
        </w:rPr>
        <w:t>Odvolání podané jen proti odůvodnění rozhodnutí je podle ust. § 82 odst. 1 správního řádu nepřípustné.</w:t>
      </w:r>
    </w:p>
    <w:p w14:paraId="22AD1DCC" w14:textId="4E4215D8" w:rsidR="00AA6FB8" w:rsidRDefault="00AA6FB8" w:rsidP="004C7B52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Cs w:val="21"/>
        </w:rPr>
      </w:pPr>
    </w:p>
    <w:p w14:paraId="54C57145" w14:textId="77777777" w:rsidR="0079253B" w:rsidRDefault="0079253B" w:rsidP="004C7B52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Cs w:val="21"/>
        </w:rPr>
      </w:pPr>
    </w:p>
    <w:p w14:paraId="1425C2DF" w14:textId="722ED8B6" w:rsidR="00AA6FB8" w:rsidRDefault="00AA6FB8" w:rsidP="004C7B52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Cs w:val="21"/>
        </w:rPr>
      </w:pPr>
      <w:r>
        <w:rPr>
          <w:color w:val="000000"/>
          <w:szCs w:val="21"/>
        </w:rPr>
        <w:t>V </w:t>
      </w:r>
      <w:r w:rsidR="009B45D0">
        <w:rPr>
          <w:color w:val="000000"/>
          <w:szCs w:val="21"/>
        </w:rPr>
        <w:t>N</w:t>
      </w:r>
      <w:r>
        <w:rPr>
          <w:color w:val="000000"/>
          <w:szCs w:val="21"/>
        </w:rPr>
        <w:t xml:space="preserve">emili dne </w:t>
      </w:r>
      <w:r w:rsidR="001454A0">
        <w:rPr>
          <w:color w:val="000000"/>
          <w:szCs w:val="21"/>
        </w:rPr>
        <w:t>1</w:t>
      </w:r>
      <w:r w:rsidR="006061DE">
        <w:rPr>
          <w:color w:val="000000"/>
          <w:szCs w:val="21"/>
        </w:rPr>
        <w:t>9</w:t>
      </w:r>
      <w:r w:rsidR="0080702E">
        <w:rPr>
          <w:color w:val="000000"/>
          <w:szCs w:val="21"/>
        </w:rPr>
        <w:t>.3.2025</w:t>
      </w:r>
    </w:p>
    <w:p w14:paraId="5DF2BBB5" w14:textId="77777777" w:rsidR="00215B7A" w:rsidRDefault="00215B7A" w:rsidP="004C7B52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Cs w:val="21"/>
        </w:rPr>
      </w:pPr>
    </w:p>
    <w:p w14:paraId="7B02E874" w14:textId="1410C22D" w:rsidR="00AA6FB8" w:rsidRDefault="00AA6FB8" w:rsidP="00616797">
      <w:pPr>
        <w:pStyle w:val="Normlnweb"/>
        <w:shd w:val="clear" w:color="auto" w:fill="FFFFFF"/>
        <w:spacing w:before="0" w:beforeAutospacing="0" w:after="0" w:afterAutospacing="0" w:line="300" w:lineRule="atLeast"/>
        <w:ind w:left="6354" w:firstLine="706"/>
        <w:textAlignment w:val="baseline"/>
        <w:rPr>
          <w:color w:val="000000"/>
          <w:szCs w:val="21"/>
        </w:rPr>
      </w:pPr>
      <w:r>
        <w:rPr>
          <w:color w:val="000000"/>
          <w:szCs w:val="21"/>
        </w:rPr>
        <w:t>Ing. Petr Šimek</w:t>
      </w:r>
      <w:r w:rsidR="00616797">
        <w:rPr>
          <w:color w:val="000000"/>
          <w:szCs w:val="21"/>
        </w:rPr>
        <w:t xml:space="preserve"> v.r.</w:t>
      </w:r>
    </w:p>
    <w:p w14:paraId="399C9D3B" w14:textId="4203B463" w:rsidR="004C7B52" w:rsidRDefault="00616797" w:rsidP="00616797">
      <w:pPr>
        <w:pStyle w:val="Normlnweb"/>
        <w:shd w:val="clear" w:color="auto" w:fill="FFFFFF"/>
        <w:spacing w:before="0" w:beforeAutospacing="0" w:after="0" w:afterAutospacing="0" w:line="300" w:lineRule="atLeast"/>
        <w:ind w:left="6354"/>
        <w:jc w:val="center"/>
        <w:textAlignment w:val="baseline"/>
        <w:rPr>
          <w:color w:val="000000"/>
          <w:szCs w:val="21"/>
        </w:rPr>
      </w:pPr>
      <w:r>
        <w:rPr>
          <w:color w:val="000000"/>
          <w:szCs w:val="21"/>
        </w:rPr>
        <w:t xml:space="preserve"> s</w:t>
      </w:r>
      <w:r w:rsidR="00AA6FB8">
        <w:rPr>
          <w:color w:val="000000"/>
          <w:szCs w:val="21"/>
        </w:rPr>
        <w:t>tarosta obce Nemile</w:t>
      </w:r>
      <w:r w:rsidR="004C7B52">
        <w:rPr>
          <w:color w:val="000000"/>
          <w:szCs w:val="21"/>
        </w:rPr>
        <w:t xml:space="preserve"> </w:t>
      </w:r>
    </w:p>
    <w:p w14:paraId="0A02F2DB" w14:textId="52F10F85" w:rsidR="0079253B" w:rsidRDefault="0079253B" w:rsidP="00AA6FB8">
      <w:pPr>
        <w:pStyle w:val="Normlnweb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color w:val="000000"/>
          <w:szCs w:val="21"/>
        </w:rPr>
      </w:pPr>
    </w:p>
    <w:p w14:paraId="129AE467" w14:textId="77777777" w:rsidR="00C07E86" w:rsidRDefault="00C07E86" w:rsidP="00C07E86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Cs w:val="21"/>
        </w:rPr>
      </w:pPr>
    </w:p>
    <w:p w14:paraId="555D8646" w14:textId="2C2F605E" w:rsidR="0079253B" w:rsidRDefault="0079253B" w:rsidP="0079253B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Cs w:val="21"/>
        </w:rPr>
      </w:pPr>
      <w:r>
        <w:rPr>
          <w:color w:val="000000"/>
          <w:szCs w:val="21"/>
        </w:rPr>
        <w:t>Účastníci řízení:</w:t>
      </w:r>
    </w:p>
    <w:p w14:paraId="3090BB89" w14:textId="4C81BA15" w:rsidR="0079253B" w:rsidRDefault="006061DE" w:rsidP="0079253B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Cs w:val="21"/>
        </w:rPr>
      </w:pPr>
      <w:r>
        <w:rPr>
          <w:color w:val="000000"/>
          <w:szCs w:val="21"/>
        </w:rPr>
        <w:t>Ing. Stanislav Gregora</w:t>
      </w:r>
      <w:r w:rsidR="00B2571A">
        <w:rPr>
          <w:color w:val="000000"/>
          <w:szCs w:val="21"/>
        </w:rPr>
        <w:t xml:space="preserve">, Nemile </w:t>
      </w:r>
      <w:r>
        <w:rPr>
          <w:color w:val="000000"/>
          <w:szCs w:val="21"/>
        </w:rPr>
        <w:t>11</w:t>
      </w:r>
    </w:p>
    <w:p w14:paraId="636D1717" w14:textId="6FED30E7" w:rsidR="0079253B" w:rsidRPr="004C7B52" w:rsidRDefault="0079253B" w:rsidP="0079253B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Cs w:val="21"/>
        </w:rPr>
      </w:pPr>
      <w:r>
        <w:rPr>
          <w:color w:val="000000"/>
          <w:szCs w:val="21"/>
        </w:rPr>
        <w:t xml:space="preserve">Obec Nemile </w:t>
      </w:r>
    </w:p>
    <w:sectPr w:rsidR="0079253B" w:rsidRPr="004C7B52" w:rsidSect="00EB18A0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D61C0" w14:textId="77777777" w:rsidR="00860F7C" w:rsidRDefault="00860F7C" w:rsidP="00EB18A0">
      <w:r>
        <w:separator/>
      </w:r>
    </w:p>
  </w:endnote>
  <w:endnote w:type="continuationSeparator" w:id="0">
    <w:p w14:paraId="51CB1B38" w14:textId="77777777" w:rsidR="00860F7C" w:rsidRDefault="00860F7C" w:rsidP="00EB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2BA1E" w14:textId="77777777" w:rsidR="00860F7C" w:rsidRDefault="00860F7C" w:rsidP="00EB18A0">
      <w:r w:rsidRPr="00EB18A0">
        <w:rPr>
          <w:color w:val="000000"/>
        </w:rPr>
        <w:separator/>
      </w:r>
    </w:p>
  </w:footnote>
  <w:footnote w:type="continuationSeparator" w:id="0">
    <w:p w14:paraId="100B9F8E" w14:textId="77777777" w:rsidR="00860F7C" w:rsidRDefault="00860F7C" w:rsidP="00EB1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93E92"/>
    <w:multiLevelType w:val="hybridMultilevel"/>
    <w:tmpl w:val="9A1803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730BA"/>
    <w:multiLevelType w:val="hybridMultilevel"/>
    <w:tmpl w:val="2E2232DC"/>
    <w:lvl w:ilvl="0" w:tplc="7A2A1A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30BE9"/>
    <w:multiLevelType w:val="hybridMultilevel"/>
    <w:tmpl w:val="442804A2"/>
    <w:lvl w:ilvl="0" w:tplc="672EDA4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040439"/>
    <w:multiLevelType w:val="hybridMultilevel"/>
    <w:tmpl w:val="49B03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40F33"/>
    <w:multiLevelType w:val="hybridMultilevel"/>
    <w:tmpl w:val="C784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F7C76"/>
    <w:multiLevelType w:val="hybridMultilevel"/>
    <w:tmpl w:val="A66E472A"/>
    <w:lvl w:ilvl="0" w:tplc="F52422A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044690"/>
    <w:multiLevelType w:val="hybridMultilevel"/>
    <w:tmpl w:val="0EE23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31C13"/>
    <w:multiLevelType w:val="hybridMultilevel"/>
    <w:tmpl w:val="526C701C"/>
    <w:lvl w:ilvl="0" w:tplc="F52422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36177D"/>
    <w:multiLevelType w:val="hybridMultilevel"/>
    <w:tmpl w:val="A6FCAD56"/>
    <w:lvl w:ilvl="0" w:tplc="F52422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AF7474"/>
    <w:multiLevelType w:val="hybridMultilevel"/>
    <w:tmpl w:val="C8E6C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C571B"/>
    <w:multiLevelType w:val="hybridMultilevel"/>
    <w:tmpl w:val="BF385B7E"/>
    <w:lvl w:ilvl="0" w:tplc="29784A6E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B186B"/>
    <w:multiLevelType w:val="hybridMultilevel"/>
    <w:tmpl w:val="34841598"/>
    <w:lvl w:ilvl="0" w:tplc="ECB69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02301"/>
    <w:multiLevelType w:val="hybridMultilevel"/>
    <w:tmpl w:val="9D680632"/>
    <w:lvl w:ilvl="0" w:tplc="AFFC0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6830482">
    <w:abstractNumId w:val="0"/>
  </w:num>
  <w:num w:numId="2" w16cid:durableId="1319960941">
    <w:abstractNumId w:val="4"/>
  </w:num>
  <w:num w:numId="3" w16cid:durableId="648632753">
    <w:abstractNumId w:val="3"/>
  </w:num>
  <w:num w:numId="4" w16cid:durableId="1570118667">
    <w:abstractNumId w:val="9"/>
  </w:num>
  <w:num w:numId="5" w16cid:durableId="818426749">
    <w:abstractNumId w:val="11"/>
  </w:num>
  <w:num w:numId="6" w16cid:durableId="2087454193">
    <w:abstractNumId w:val="5"/>
  </w:num>
  <w:num w:numId="7" w16cid:durableId="1123234598">
    <w:abstractNumId w:val="12"/>
  </w:num>
  <w:num w:numId="8" w16cid:durableId="1876962922">
    <w:abstractNumId w:val="2"/>
  </w:num>
  <w:num w:numId="9" w16cid:durableId="587033059">
    <w:abstractNumId w:val="7"/>
  </w:num>
  <w:num w:numId="10" w16cid:durableId="111243772">
    <w:abstractNumId w:val="1"/>
  </w:num>
  <w:num w:numId="11" w16cid:durableId="806970208">
    <w:abstractNumId w:val="8"/>
  </w:num>
  <w:num w:numId="12" w16cid:durableId="195235965">
    <w:abstractNumId w:val="6"/>
  </w:num>
  <w:num w:numId="13" w16cid:durableId="16813933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A0"/>
    <w:rsid w:val="0003314E"/>
    <w:rsid w:val="0005539B"/>
    <w:rsid w:val="00067070"/>
    <w:rsid w:val="00076678"/>
    <w:rsid w:val="00087E20"/>
    <w:rsid w:val="00093A9E"/>
    <w:rsid w:val="00106E31"/>
    <w:rsid w:val="001169FF"/>
    <w:rsid w:val="00144954"/>
    <w:rsid w:val="001454A0"/>
    <w:rsid w:val="00154E30"/>
    <w:rsid w:val="00177714"/>
    <w:rsid w:val="00193687"/>
    <w:rsid w:val="00197DFA"/>
    <w:rsid w:val="001C3E50"/>
    <w:rsid w:val="001E1780"/>
    <w:rsid w:val="002057DA"/>
    <w:rsid w:val="00215B7A"/>
    <w:rsid w:val="00243D49"/>
    <w:rsid w:val="00270562"/>
    <w:rsid w:val="00290ED1"/>
    <w:rsid w:val="002913FF"/>
    <w:rsid w:val="002958F9"/>
    <w:rsid w:val="002A1160"/>
    <w:rsid w:val="002B5B18"/>
    <w:rsid w:val="003532F8"/>
    <w:rsid w:val="003816DD"/>
    <w:rsid w:val="00383087"/>
    <w:rsid w:val="003A0022"/>
    <w:rsid w:val="003D4255"/>
    <w:rsid w:val="003E10FA"/>
    <w:rsid w:val="003F4040"/>
    <w:rsid w:val="003F626B"/>
    <w:rsid w:val="00421C58"/>
    <w:rsid w:val="004310CD"/>
    <w:rsid w:val="00447282"/>
    <w:rsid w:val="0045639F"/>
    <w:rsid w:val="00463D22"/>
    <w:rsid w:val="00480C11"/>
    <w:rsid w:val="00486EEE"/>
    <w:rsid w:val="004C7B52"/>
    <w:rsid w:val="004D27AC"/>
    <w:rsid w:val="00504CBC"/>
    <w:rsid w:val="0054305F"/>
    <w:rsid w:val="00546B55"/>
    <w:rsid w:val="00565E9C"/>
    <w:rsid w:val="005678AC"/>
    <w:rsid w:val="0059508E"/>
    <w:rsid w:val="005A01BF"/>
    <w:rsid w:val="005A115C"/>
    <w:rsid w:val="005B4267"/>
    <w:rsid w:val="005D4338"/>
    <w:rsid w:val="005F5EB4"/>
    <w:rsid w:val="0060354D"/>
    <w:rsid w:val="006061DE"/>
    <w:rsid w:val="00611351"/>
    <w:rsid w:val="00616797"/>
    <w:rsid w:val="006341B2"/>
    <w:rsid w:val="006350FE"/>
    <w:rsid w:val="00637986"/>
    <w:rsid w:val="006674CE"/>
    <w:rsid w:val="00670560"/>
    <w:rsid w:val="00685164"/>
    <w:rsid w:val="006E2F26"/>
    <w:rsid w:val="006F72C2"/>
    <w:rsid w:val="00720DBD"/>
    <w:rsid w:val="00771F25"/>
    <w:rsid w:val="00782401"/>
    <w:rsid w:val="0079253B"/>
    <w:rsid w:val="007B3554"/>
    <w:rsid w:val="007F34FA"/>
    <w:rsid w:val="007F357C"/>
    <w:rsid w:val="0080702E"/>
    <w:rsid w:val="00814872"/>
    <w:rsid w:val="00821A27"/>
    <w:rsid w:val="008235F5"/>
    <w:rsid w:val="00856CD9"/>
    <w:rsid w:val="00860F7C"/>
    <w:rsid w:val="00862888"/>
    <w:rsid w:val="008B4FCC"/>
    <w:rsid w:val="008C46E6"/>
    <w:rsid w:val="008F448C"/>
    <w:rsid w:val="00924D24"/>
    <w:rsid w:val="009277CF"/>
    <w:rsid w:val="009310BA"/>
    <w:rsid w:val="0093784C"/>
    <w:rsid w:val="009718F5"/>
    <w:rsid w:val="009752DE"/>
    <w:rsid w:val="0099334F"/>
    <w:rsid w:val="009B45D0"/>
    <w:rsid w:val="009B76CA"/>
    <w:rsid w:val="009D58B5"/>
    <w:rsid w:val="009E7D2A"/>
    <w:rsid w:val="00A154D0"/>
    <w:rsid w:val="00A310E6"/>
    <w:rsid w:val="00A73254"/>
    <w:rsid w:val="00AA4E97"/>
    <w:rsid w:val="00AA6FB8"/>
    <w:rsid w:val="00AB3E61"/>
    <w:rsid w:val="00AC6FEA"/>
    <w:rsid w:val="00B1315A"/>
    <w:rsid w:val="00B17077"/>
    <w:rsid w:val="00B1792B"/>
    <w:rsid w:val="00B2571A"/>
    <w:rsid w:val="00B62243"/>
    <w:rsid w:val="00B640F7"/>
    <w:rsid w:val="00B876E3"/>
    <w:rsid w:val="00B93CCE"/>
    <w:rsid w:val="00BE6EEB"/>
    <w:rsid w:val="00C07E86"/>
    <w:rsid w:val="00C646D2"/>
    <w:rsid w:val="00C66741"/>
    <w:rsid w:val="00C677DC"/>
    <w:rsid w:val="00C85BE1"/>
    <w:rsid w:val="00C975BB"/>
    <w:rsid w:val="00CA549C"/>
    <w:rsid w:val="00CC1BFB"/>
    <w:rsid w:val="00D00B44"/>
    <w:rsid w:val="00D02EBD"/>
    <w:rsid w:val="00D04C1A"/>
    <w:rsid w:val="00D1655D"/>
    <w:rsid w:val="00D24AD2"/>
    <w:rsid w:val="00D25C49"/>
    <w:rsid w:val="00D60484"/>
    <w:rsid w:val="00D7482E"/>
    <w:rsid w:val="00D91E90"/>
    <w:rsid w:val="00DB02BB"/>
    <w:rsid w:val="00DC5AB4"/>
    <w:rsid w:val="00DD07EC"/>
    <w:rsid w:val="00E00531"/>
    <w:rsid w:val="00E01BDD"/>
    <w:rsid w:val="00E079DA"/>
    <w:rsid w:val="00E20B21"/>
    <w:rsid w:val="00E2156F"/>
    <w:rsid w:val="00E227F5"/>
    <w:rsid w:val="00E327FC"/>
    <w:rsid w:val="00E51765"/>
    <w:rsid w:val="00E66887"/>
    <w:rsid w:val="00E75665"/>
    <w:rsid w:val="00E95BFB"/>
    <w:rsid w:val="00EA2236"/>
    <w:rsid w:val="00EB0A17"/>
    <w:rsid w:val="00EB18A0"/>
    <w:rsid w:val="00EB4FF2"/>
    <w:rsid w:val="00EB7890"/>
    <w:rsid w:val="00ED7DF8"/>
    <w:rsid w:val="00EF6141"/>
    <w:rsid w:val="00F1158C"/>
    <w:rsid w:val="00F63A0B"/>
    <w:rsid w:val="00F961BD"/>
    <w:rsid w:val="00FB54A1"/>
    <w:rsid w:val="00FE21B6"/>
    <w:rsid w:val="00FF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12D64"/>
  <w15:docId w15:val="{B2628EA5-B029-4C48-A8EF-1BC753B2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B18A0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B18A0"/>
    <w:pPr>
      <w:suppressAutoHyphens/>
    </w:pPr>
  </w:style>
  <w:style w:type="paragraph" w:customStyle="1" w:styleId="Heading">
    <w:name w:val="Heading"/>
    <w:basedOn w:val="Standard"/>
    <w:next w:val="Textbody"/>
    <w:rsid w:val="00EB18A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B18A0"/>
    <w:pPr>
      <w:spacing w:after="120"/>
    </w:pPr>
  </w:style>
  <w:style w:type="paragraph" w:styleId="Seznam">
    <w:name w:val="List"/>
    <w:basedOn w:val="Textbody"/>
    <w:rsid w:val="00EB18A0"/>
  </w:style>
  <w:style w:type="paragraph" w:customStyle="1" w:styleId="Titulek1">
    <w:name w:val="Titulek1"/>
    <w:basedOn w:val="Standard"/>
    <w:rsid w:val="00EB18A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B18A0"/>
    <w:pPr>
      <w:suppressLineNumbers/>
    </w:pPr>
  </w:style>
  <w:style w:type="paragraph" w:styleId="Textbubliny">
    <w:name w:val="Balloon Text"/>
    <w:basedOn w:val="Normln"/>
    <w:rsid w:val="00EB18A0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rsid w:val="00EB18A0"/>
    <w:rPr>
      <w:rFonts w:ascii="Tahoma" w:hAnsi="Tahoma"/>
      <w:sz w:val="16"/>
      <w:szCs w:val="16"/>
    </w:rPr>
  </w:style>
  <w:style w:type="paragraph" w:styleId="Zkladntext">
    <w:name w:val="Body Text"/>
    <w:basedOn w:val="Normln"/>
    <w:rsid w:val="00EB18A0"/>
    <w:pPr>
      <w:widowControl/>
      <w:suppressAutoHyphens w:val="0"/>
      <w:spacing w:after="120"/>
      <w:textAlignment w:val="auto"/>
    </w:pPr>
    <w:rPr>
      <w:rFonts w:eastAsia="Times New Roman" w:cs="Times New Roman"/>
      <w:kern w:val="0"/>
      <w:lang w:val="cs-CZ" w:eastAsia="cs-CZ" w:bidi="ar-SA"/>
    </w:rPr>
  </w:style>
  <w:style w:type="character" w:customStyle="1" w:styleId="ZkladntextChar">
    <w:name w:val="Základní text Char"/>
    <w:basedOn w:val="Standardnpsmoodstavce"/>
    <w:rsid w:val="00EB18A0"/>
    <w:rPr>
      <w:rFonts w:eastAsia="Times New Roman" w:cs="Times New Roman"/>
      <w:kern w:val="0"/>
      <w:lang w:val="cs-CZ" w:eastAsia="cs-CZ" w:bidi="ar-SA"/>
    </w:rPr>
  </w:style>
  <w:style w:type="paragraph" w:styleId="Nzev">
    <w:name w:val="Title"/>
    <w:basedOn w:val="Normln"/>
    <w:rsid w:val="00EB18A0"/>
    <w:pPr>
      <w:widowControl/>
      <w:suppressAutoHyphens w:val="0"/>
      <w:jc w:val="center"/>
      <w:textAlignment w:val="auto"/>
    </w:pPr>
    <w:rPr>
      <w:rFonts w:ascii="Arial" w:eastAsia="Times New Roman" w:hAnsi="Arial" w:cs="Times New Roman"/>
      <w:b/>
      <w:kern w:val="0"/>
      <w:sz w:val="32"/>
      <w:lang w:val="cs-CZ" w:eastAsia="cs-CZ" w:bidi="ar-SA"/>
    </w:rPr>
  </w:style>
  <w:style w:type="character" w:customStyle="1" w:styleId="NzevChar">
    <w:name w:val="Název Char"/>
    <w:basedOn w:val="Standardnpsmoodstavce"/>
    <w:rsid w:val="00EB18A0"/>
    <w:rPr>
      <w:rFonts w:ascii="Arial" w:eastAsia="Times New Roman" w:hAnsi="Arial" w:cs="Times New Roman"/>
      <w:b/>
      <w:kern w:val="0"/>
      <w:sz w:val="32"/>
      <w:lang w:val="cs-CZ" w:eastAsia="cs-CZ" w:bidi="ar-SA"/>
    </w:rPr>
  </w:style>
  <w:style w:type="paragraph" w:customStyle="1" w:styleId="Default">
    <w:name w:val="Default"/>
    <w:rsid w:val="00144954"/>
    <w:pPr>
      <w:widowControl/>
      <w:autoSpaceDE w:val="0"/>
      <w:adjustRightInd w:val="0"/>
      <w:textAlignment w:val="auto"/>
    </w:pPr>
    <w:rPr>
      <w:rFonts w:ascii="Cambria" w:hAnsi="Cambria" w:cs="Cambria"/>
      <w:color w:val="000000"/>
      <w:kern w:val="0"/>
      <w:lang w:val="cs-CZ" w:bidi="ar-SA"/>
    </w:rPr>
  </w:style>
  <w:style w:type="paragraph" w:styleId="Odstavecseseznamem">
    <w:name w:val="List Paragraph"/>
    <w:basedOn w:val="Normln"/>
    <w:uiPriority w:val="34"/>
    <w:qFormat/>
    <w:rsid w:val="00C85BE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C1BF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cs-CZ" w:eastAsia="cs-CZ" w:bidi="ar-SA"/>
    </w:rPr>
  </w:style>
  <w:style w:type="character" w:styleId="Siln">
    <w:name w:val="Strong"/>
    <w:basedOn w:val="Standardnpsmoodstavce"/>
    <w:uiPriority w:val="22"/>
    <w:qFormat/>
    <w:rsid w:val="00CC1BFB"/>
    <w:rPr>
      <w:b/>
      <w:bCs/>
    </w:rPr>
  </w:style>
  <w:style w:type="character" w:styleId="Zdraznn">
    <w:name w:val="Emphasis"/>
    <w:basedOn w:val="Standardnpsmoodstavce"/>
    <w:uiPriority w:val="20"/>
    <w:qFormat/>
    <w:rsid w:val="00CC1BFB"/>
    <w:rPr>
      <w:i/>
      <w:iCs/>
    </w:rPr>
  </w:style>
  <w:style w:type="character" w:customStyle="1" w:styleId="hps">
    <w:name w:val="hps"/>
    <w:rsid w:val="00B1792B"/>
  </w:style>
  <w:style w:type="table" w:styleId="Mkatabulky">
    <w:name w:val="Table Grid"/>
    <w:basedOn w:val="Normlntabulka"/>
    <w:uiPriority w:val="59"/>
    <w:rsid w:val="00E00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B45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439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Šimek</dc:creator>
  <cp:lastModifiedBy>Podatelna</cp:lastModifiedBy>
  <cp:revision>4</cp:revision>
  <cp:lastPrinted>2022-02-18T07:09:00Z</cp:lastPrinted>
  <dcterms:created xsi:type="dcterms:W3CDTF">2025-03-19T09:45:00Z</dcterms:created>
  <dcterms:modified xsi:type="dcterms:W3CDTF">2025-03-19T09:53:00Z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